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F9" w:rsidRPr="00FC26F9" w:rsidRDefault="00FC26F9" w:rsidP="00FC26F9">
      <w:pPr>
        <w:widowControl/>
        <w:shd w:val="clear" w:color="auto" w:fill="FFFFFF"/>
        <w:jc w:val="center"/>
        <w:outlineLvl w:val="0"/>
        <w:rPr>
          <w:rFonts w:ascii="Microsoft Yahei" w:eastAsia="宋体" w:hAnsi="Microsoft Yahei" w:cs="宋体"/>
          <w:b/>
          <w:bCs/>
          <w:color w:val="000000"/>
          <w:kern w:val="36"/>
          <w:sz w:val="48"/>
          <w:szCs w:val="48"/>
        </w:rPr>
      </w:pPr>
      <w:r w:rsidRPr="00FC26F9">
        <w:rPr>
          <w:rFonts w:ascii="Microsoft Yahei" w:eastAsia="宋体" w:hAnsi="Microsoft Yahei" w:cs="宋体"/>
          <w:b/>
          <w:bCs/>
          <w:color w:val="000000"/>
          <w:kern w:val="36"/>
          <w:sz w:val="48"/>
          <w:szCs w:val="48"/>
        </w:rPr>
        <w:t>中华人民共和国突发事件应对法</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《中华人民共和国突发事件应对法》已由中华人民共和国第十届全国人民代表大会常务委员会第二十九次会议于２００７年８月３０日通过，现予公布，自２００７年１１月１日起施行。</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44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 xml:space="preserve"> </w:t>
      </w: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 xml:space="preserve"> </w:t>
      </w: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中华人民共和国主席　胡锦涛</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92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 xml:space="preserve"> </w:t>
      </w: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 xml:space="preserve"> </w:t>
      </w: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２００７年８月３０日</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第一章　总 则</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第一条　为了预防和减少突发事件的发生，控制、减轻和消除突发事件引起的严重社会危害，规范突发事件应对活动，保护人民生命财产安全，维护国家安全、公共安全、环境安全和社会秩序，制定本法。</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第二条　突发事件的预防与应急准备、监测与预警、应急处置与救援、事后恢复与重建等应对活动，适用本法。</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第三条　本法所称突发事件，是指突然发生，造成或者可能造成严重社会危害，需要采取应急处置措施予以应对的自然灾害、事故灾难、公共卫生事件和社会安全事件。</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按照社会危害程度、影响范围等因素，自然灾害、事故灾难、公共卫生事件分为特别重大、重大、较大和一般四级。法律、行政法规或者国务院另有规定的，从其规定。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突发事件的分级标准由国务院或者国务院确定的部门制定。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第四条　国家建立统一领导、综合协调、分类管理、分级负责、属地管理为主的应急管理体制。</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第五条　突发事件应对工作实行预防为主、预防与应急相结合的原则。国家建立重大突发事件风险评估体系，对可能发生的突发事件进行综合性评估，减少重大突发事件的发生，最大限度地减轻重大突发事件的影响。</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第六条　国家建立有效的社会动员机制，增强全民的公共安全和防范风险的意识，提高全社会的避险救助能力。</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第七条　县级人民政府对本行政区域内突发事件的应对工作负责；涉及两个以上行政区域的，由有关行政区域共同的上一级人民政府负责，或者由各有关行政区域的上一级人民政府共同负责。</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突发事件发生后，发生地县级人民政府应当立即采取措施控制事态发展，组织开展应急救援和处置工作，并立即向上一级人民政府报告，必要时可以越级上报。</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突发事件发生地县级人民政府不能消除或者不能有效控制突发事件引起的严重社会危害的，应当及时向上级人民政府报告。上级人民政府应当及时采取措施，统一领导应急处置工作。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法律、行政法规规定由国务院有关部门对突发事件的应对工作负责的，从其规定；地方人民政府应当积极配合并提供必要的支持。</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第八条　国务院在总理领导下研究、决定和部署特别重大突发事件的应对工作；根据实际需要，设立国家突发事件应急指挥机构，负责突发事件应对工作；必要时，国务院可以派出工作组指导有关工作。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上级人民政府主管部门应当在各自职责范围内，指导、协助下级人民政府及其相应部门做好有关突发事件的应对工作。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第九条　国务院和县级以上地方各级人民政府是突发事件应对工作的行政领导机关，其办事机构及具体职责由国务院规定。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第十条　有关人民政府及其部门作出的应对突发事件的决定、命令，应当及时公布。</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第十一条　有关人民政府及其部门采取的应对突发事件的措施，应当与突发事件可能造成的社会危害的性质、程度和范围相适应；有多种措施可供选择的，应当选择有利于最大程度地保护公民、法人和其他组织权益的措施。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公民、法人和其他组织有义务参与突发事件应对工作。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第十二条　有关人民政府及其部门为应对突发事件，可以征用单位和个人的财产。被征用的财产在使用完毕或者突发事件应急处置工作结束后，应当及时返还。财产被征用或者征用后毁损、灭失的，应当给予补偿。</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第十三条　因采取突发事件应对措施，诉讼、行政复议、仲裁活动不能正常进行的，适用有关时效中止和程序中止的规定，但法律另有规定的除外。</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第十四条　中国人民解放军、中国人民武装警察部队和民兵组织依照本法和其他有关法律、行政法规、军事法规的规定以及国务院、中央军事委员会的命令，参加突发事件的应急救援和处置工作。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第十五条　中华人民共和国政府在突发事件的预防、监测与预警、应急处置与救援、事后恢复与重建等方面，同外国政府和有关国际组织开展合作与交流。</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第十六条　县级以上人民政府作出应对突发事件的决定、命令，应当报本级人民代表大会常务委员会备案；突发事件应急处置工作结束后，应当向本级人民代表大会常务委员会作出专项工作报告。</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第二章　预防与应急准备</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第十七条　国家建立健全突发事件应急预案体系。</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国务院制定国家突发事件总体应急预案，组织制定国家突发事件专项应急预案；国务院有关部门根据各自的职责和国务院相关应急预案，制定国家突发事件部门应急预案。</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地方各级人民政府和县级以上地方各级人民政府有关部门根据有关法律、法规、规章、上级人民政府及其有关部门的应急预案以及本地区的实际情况，制定相应的突发事件应急预案。</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应急预案制定机关应当根据实际需要和情势变化，适时修订应急预案。应急预案的制定、修订程序由国务院规定。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第十八条　应急预案应当根据本法和其他有关法律、法规的规定，针对突发事件的性质、特点和可能造成的社会危害，具体规定突发事件应急管理工作的</w:t>
      </w:r>
      <w:r w:rsidRPr="00FC26F9">
        <w:rPr>
          <w:rFonts w:ascii="仿宋_GB2312" w:eastAsia="仿宋_GB2312" w:hAnsi="宋体" w:cs="宋体" w:hint="eastAsia"/>
          <w:color w:val="000000"/>
          <w:kern w:val="0"/>
          <w:sz w:val="24"/>
          <w:szCs w:val="24"/>
        </w:rPr>
        <w:lastRenderedPageBreak/>
        <w:t>组织指挥体系与职责和突发事件的预防与预警机制、处置程序、应急保障措施以及事后恢复与重建措施等内容。</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第十九条　城乡规划应当符合预防、处置突发事件的需要，统筹安排应对突发事件所必需的设备和基础设施建设，合理确定应急避难场所。</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第二十条　县级人民政府应当对本行政区域内容易引发自然灾害、事故灾难和公共卫生事件的危险源、危险区域进行调查、登记、风险评估，定期进行检查、监控，并责令有关单位采取安全防范措施。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省级和设区的市级人民政府应当对本行政区域内容易引发特别重大、重大突发事件的危险源、危险区域进行调查、登记、风险评估，组织进行检查、监控，并责令有关单位采取安全防范措施。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县级以上地方各级人民政府按照本法规定登记的危险源、危险区域，应当按照国家规定及时向社会公布。</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第二十一条　县级人民政府及其有关部门、乡级人民政府、街道办事处、居民委员会、村民委员会应当及时调解处理可能引发社会安全事件的矛盾纠纷。</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第二十二条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第二十三条　矿山、建筑施工单位和易燃易爆物品、危险化学品、放射性物品等危险物品的生产、经营、储运、使用单位，应当制定具体应急预案，并对</w:t>
      </w:r>
      <w:r w:rsidRPr="00FC26F9">
        <w:rPr>
          <w:rFonts w:ascii="仿宋_GB2312" w:eastAsia="仿宋_GB2312" w:hAnsi="宋体" w:cs="宋体" w:hint="eastAsia"/>
          <w:color w:val="000000"/>
          <w:kern w:val="0"/>
          <w:sz w:val="24"/>
          <w:szCs w:val="24"/>
        </w:rPr>
        <w:lastRenderedPageBreak/>
        <w:t>生产经营场所、有危险物品的建筑物、构筑物及周边环境开展隐患排查，及时采取措施消除隐患，防止发生突发事件。</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有关单位应当定期检测、维护其报警装置和应急救援设备、设施，使其处于良好状态，确保正常使用。</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第二十五条　县级以上人民政府应当建立健全突发事件应急管理培训制度，对人民政府及其有关部门负有处置突发事件职责的工作人员定期进行培训。</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第二十六条　县级以上人民政府应当整合应急资源，建立或者确定综合性应急救援队伍。人民政府有关部门可以根据实际需要设立专业应急救援队伍。</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县级以上人民政府及其有关部门可以建立由成年志愿者组成的应急救援队伍。单位应当建立由本单位职工组成的专职或者兼职应急救援队伍。</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县级以上人民政府应当加强专业应急救援队伍与非专业应急救援队伍的合作，联合培训、联合演练，提高合成应急、协同应急的能力。</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第二十七条　国务院有关部门、县级以上地方各级人民政府及其有关部门、有关单位应当为专业应急救援人员购买人身意外伤害保险，配备必要的防护装备和器材，减少应急救援人员的人身风险。</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第二十八条　中国人民解放军、中国人民武装警察部队和民兵组织应当有计划地组织开展应急救援的专门训练。</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第二十九条　县级人民政府及其有关部门、乡级人民政府、街道办事处应当组织开展应急知识的宣传普及活动和必要的应急演练。</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居民委员会、村民委员会、企业事业单位应当根据所在地人民政府的要求，结合各自的实际情况，开展有关突发事件应急知识的宣传普及活动和必要的应急演练。</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新闻媒体应当无偿开展突发事件预防与应急、自救与互救知识的公益宣传。</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第三十条　各级各类学校应当把应急知识教育纳入教学内容，对学生进行应急知识教育，培养学生的安全意识和自救与互救能力。</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教育主管部门应当对学校开展应急知识教育进行指导和监督。</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第三十一条　国务院和县级以上地方各级人民政府应当采取财政措施，保障突发事件应对工作所需经费。</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第三十二条　国家建立健全应急物资储备保障制度，完善重要应急物资的监管、生产、储备、调拨和紧急配送体系。</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设区的市级以上人民政府和突发事件易发、多发地区的县级人民政府应当建立应急救援物资、生活必需品和应急处置装备的储备制度。</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县级以上地方各级人民政府应当根据本地区的实际情况，与有关企业签订协议，保障应急救援物资、生活必需品和应急处置装备的生产、供给。</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第三十三条　国家建立健全应急通信保障体系，完善公用通信网，建立有线与无线相结合、基础电信网络与机动通信系统相配套的应急通信系统，确保突发事件应对工作的通信畅通。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第三十四条　国家鼓励公民、法人和其他组织为人民政府应对突发事件工作提供物资、资金、技术支持和捐赠。</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第三十五条　国家发展保险事业，建立国家财政支持的巨灾风险保险体系，并鼓励单位和公民参加保险。</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第三十六条　国家鼓励、扶持具备相应条件的教学科研机构培养应急管理专门人才，鼓励、扶持教学科研机构和有关企业研究开发用于突发事件预防、监测、预警、应急处置与救援的新技术、新设备和新工具。</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第三章　监测与预警</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第三十七条　国务院建立全国统一的突发事件信息系统。</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第三十八条　县级以上人民政府及其有关部门、专业机构应当通过多种途径收集突发事件信息。</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县级人民政府应当在居民委员会、村民委员会和有关单位建立专职或者兼职信息报告员制度。</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获悉突发事件信息的公民、法人或者其他组织，应当立即向所在地人民政府、有关主管部门或者指定的专业机构报告。</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第三十九条　地方各级人民政府应当按照国家有关规定向上级人民政府报送突发事件信息。县级以上人民政府有关主管部门应当向本级人民政府相关部</w:t>
      </w:r>
      <w:r w:rsidRPr="00FC26F9">
        <w:rPr>
          <w:rFonts w:ascii="仿宋_GB2312" w:eastAsia="仿宋_GB2312" w:hAnsi="宋体" w:cs="宋体" w:hint="eastAsia"/>
          <w:color w:val="000000"/>
          <w:kern w:val="0"/>
          <w:sz w:val="24"/>
          <w:szCs w:val="24"/>
        </w:rPr>
        <w:lastRenderedPageBreak/>
        <w:t>门通报突发事件信息。专业机构、监测网点和信息报告员应当及时向所在地人民政府及其有关主管部门报告突发事件信息。</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有关单位和人员报送、报告突发事件信息，应当做到及时、客观、真实，不得迟报、谎报、瞒报、漏报。</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第四十条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第四十一条　国家建立健全突发事件监测制度。</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第四十二条　国家建立健全突发事件预警制度。</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可以预警的自然灾害、事故灾难和公共卫生事件的预警级别，按照突发事件发生的紧急程度、发展势态和可能造成的危害程度分为一级、二级、三级和四级，分别用红色、橙色、黄色和蓝色标示，一级为最高级别。</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预警级别的划分标准由国务院或者国务院确定的部门制定。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w:t>
      </w:r>
      <w:r w:rsidRPr="00FC26F9">
        <w:rPr>
          <w:rFonts w:ascii="仿宋_GB2312" w:eastAsia="仿宋_GB2312" w:hAnsi="宋体" w:cs="宋体" w:hint="eastAsia"/>
          <w:color w:val="000000"/>
          <w:kern w:val="0"/>
          <w:sz w:val="24"/>
          <w:szCs w:val="24"/>
        </w:rPr>
        <w:lastRenderedPageBreak/>
        <w:t>入预警期，同时向上一级人民政府报告，必要时可以越级上报，并向当地驻军和可能受到危害的毗邻或者相关地区的人民政府通报。</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第四十四条　发布三级、四级警报，宣布进入预警期后，县级以上地方各级人民政府应当根据即将发生的突发事件的特点和可能造成的危害，采取下列措施：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（一）启动应急预案；</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（二）责令有关部门、专业机构、监测网点和负有特定职责的人员及时收集、报告有关信息，向社会公布反映突发事件信息的渠道，加强对突发事件发生、发展情况的监测、预报和预警工作；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（三）组织有关部门和机构、专业技术人员、有关专家学者，随时对突发事件信息进行分析评估，预测发生突发事件可能性的大小、影响范围和强度以及可能发生的突发事件的级别；</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（四）定时向社会发布与公众有关的突发事件预测信息和分析评估结果，并对相关信息的报道工作进行管理；</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（五）及时按照有关规定向社会发布可能受到突发事件危害的警告，宣传避免、减轻危害的常识，公布咨询电话。</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第四十五条　发布一级、二级警报，宣布进入预警期后，县级以上地方各级人民政府除采取本法第四十四条规定的措施外，还应当针对即将发生的突发事件的特点和可能造成的危害，采取下列一项或者多项措施：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（一）责令应急救援队伍、负有特定职责的人员进入待命状态，并动员后备人员做好参加应急救援和处置工作的准备；</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（二）调集应急救援所需物资、设备、工具，准备应急设施和避难场所，并确保其处于良好状态、随时可以投入正常使用；</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（三）加强对重点单位、重要部位和重要基础设施的安全保卫，维护社会治安秩序；</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（四）采取必要措施，确保交通、通信、供水、排水、供电、供气、供热等公共设施的安全和正常运行；</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（五）及时向社会发布有关采取特定措施避免或者减轻危害的建议、劝告；</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（六）转移、疏散或者撤离易受突发事件危害的人员并予以妥善安置，转移重要财产；</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（七）关闭或者限制使用易受突发事件危害的场所，控制或者限制容易导致危害扩大的公共场所的活动；</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（八）法律、法规、规章规定的其他必要的防范性、保护性措施。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第四十六条 对即将发生或者已经发生的社会安全事件，县级以上地方各级人民政府及其有关主管部门应当按照规定向上一级人民政府及其有关主管部门报告，必要时可以越级上报。</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第四十七条 发布突发事件警报的人民政府应当根据事态的发展，按照有关规定适时调整预警级别并重新发布。</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有事实证明不可能发生突发事件或者危险已经解除的，发布警报的人民政府应当立即宣布解除警报，终止预警期，并解除已经采取的有关措施。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第四章 应急处置与救援</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第四十九条 自然灾害、事故灾难或者公共卫生事件发生后，履行统一领导职责的人民政府可以采取下列一项或者多项应急处置措施：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（一）组织营救和救治受害人员，疏散、撤离并妥善安置受到威胁的人员以及采取其他救助措施；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（二）迅速控制危险源，标明危险区域，封锁危险场所，划定警戒区，实行交通管制以及其他控制措施；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（三）立即抢修被损坏的交通、通信、供水、排水、供电、供气、供热等公共设施，向受到危害的人员提供避难场所和生活必需品，实施医疗救护和卫生防疫以及其他保障措施；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（四）禁止或者限制使用有关设备、设施，关闭或者限制使用有关场所，中止人员密集的活动或者可能导致危害扩大的生产经营活动以及采取其他保护措施；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（五）启用本级人民政府设置的财政预备费和储备的应急救援物资，必要时调用其他急需物资、设备、设施、工具；</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（六）组织公民参加应急救援和处置工作，要求具有特定专长的人员提供服务；</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（七）保障食品、饮用水、燃料等基本生活必需品的供应；</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（八）依法从严惩处囤积居奇、哄抬物价、制假售假等扰乱市场秩序的行为，稳定市场价格，维护市场秩序；</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（九）依法从严惩处哄抢财物、干扰破坏应急处置工作等扰乱社会秩序的行为，维护社会治安；</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（十）采取防止发生次生、衍生事件的必要措施。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第五十条 社会安全事件发生后，组织处置工作的人民政府应当立即组织有关部门并由公安机关针对事件的性质和特点，依照有关法律、行政法规和国家其他有关规定，采取下列一项或者多项应急处置措施：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（一）强制隔离使用器械相互对抗或者以暴力行为参与冲突的当事人，妥善解决现场纠纷和争端，控制事态发展；</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（二）对特定区域内的建筑物、交通工具、设备、设施以及燃料、燃气、电力、水的供应进行控制；</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（三）封锁有关场所、道路，查验现场人员的身份证件，限制有关公共场所内的活动；</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（四）加强对易受冲击的核心机关和单位的警卫，在国家机关、军事机关、国家通讯社、广播电台、电视台、外国驻华使领馆等单位附近设置临时警戒线；</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（五）法律、行政法规和国务院规定的其他必要措施。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严重危害社会治安秩序的事件发生时，公安机关应当立即依法出动警力，根据现场情况依法采取相应的强制性措施，尽快使社会秩序恢复正常。</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第五十一条 发生突发事件，严重影响国民经济正常运行时，国务院或者国务院授权的有关主管部门可以采取保障、控制等必要的应急措施，保障人民群众的基本生活需要，最大限度地减轻突发事件的影响。</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履行统一领导职责或者组织处置突发事件的人民政府，应当组织协调运输经营单位，优先运送处置突发事件所需物资、设备、工具、应急救援人员和受到突发事件危害的人员。</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第五十三条 履行统一领导职责或者组织处置突发事件的人民政府，应当按照有关规定统一、准确、及时发布有关突发事件事态发展和应急处置工作的信息。</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第五十四条　任何单位和个人不得编造、传播有关突发事件事态发展或者应急处置工作的虚假信息。</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第五十五条　突发事件发生地的居民委员会、村民委员会和其他组织应当按照当地人民政府的决定、命令，进行宣传动员，组织群众开展自救和互救，协助维护社会秩序。</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突发事件发生地的其他单位应当服从人民政府发布的决定、命令，配合人民政府采取的应急处置措施，做好本单位的应急救援工作，并积极组织人员参加所在地的应急救援和处置工作。</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第五十七条 突发事件发生地的公民应当服从人民政府、居民委员会、村民委员会或者所属单位的指挥和安排，配合人民政府采取的应急处置措施，积极参加应急救援工作，协助维护社会秩序。</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第五章 事后恢复与重建</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第五十九条 突发事件应急处置工作结束后，履行统一领导职责的人民政府应当立即组织对突发事件造成的损失进行评估，组织受影响地区尽快恢复生产、生活、工作和社会秩序，制定恢复重建计划，并向上一级人民政府报告。</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受突发事件影响地区的人民政府应当及时组织和协调公安、交通、铁路、民航、邮电、建设等有关部门恢复社会治安秩序，尽快修复被损坏的交通、通信、供水、排水、供电、供气、供热等公共设施。</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第六十条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第六十一条 国务院根据受突发事件影响地区遭受损失的情况，制定扶持该地区有关行业发展的优惠政策。</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受突发事件影响地区的人民政府应当根据本地区遭受损失的情况，制定救助、补偿、抚慰、抚恤、安置等善后工作计划并组织实施，妥善解决因处置突发事件引发的矛盾和纠纷。</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公民参加应急救援工作或者协助维护社会秩序期间，其在本单位的工资待遇和福利不变；表现突出、成绩显著的，由县级以上人民政府给予表彰或者奖励。</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县级以上人民政府对在应急救援工作中伤亡的人员依法给予抚恤。</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第六十二条 履行统一领导职责的人民政府应当及时查明突发事件的发生经过和原因，总结突发事件应急处置工作的经验教训，制定改进措施，并向上一级人民政府提出报告。</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第六章 法律责任</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（一）未按规定采取预防措施，导致发生突发事件，或者未采取必要的防范措施，导致发生次生、衍生事件的；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（二）迟报、谎报、瞒报、漏报有关突发事件的信息，或者通报、报送、公布虚假信息，造成后果的；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lastRenderedPageBreak/>
        <w:t> </w:t>
      </w:r>
      <w:r w:rsidRPr="00FC26F9">
        <w:rPr>
          <w:rFonts w:ascii="仿宋_GB2312" w:eastAsia="仿宋_GB2312" w:hAnsi="宋体" w:cs="宋体" w:hint="eastAsia"/>
          <w:color w:val="000000"/>
          <w:kern w:val="0"/>
          <w:sz w:val="24"/>
          <w:szCs w:val="24"/>
        </w:rPr>
        <w:t>（三）未按规定及时发布突发事件警报、采取预警期的措施，导致损害发生的；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（四）未按规定及时采取措施处置突发事件或者处置不当，造成后果的；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（五）不服从上级人民政府对突发事件应急处置工作的统一领导、指挥和协调的；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（六）未及时组织开展生产自救、恢复重建等善后工作的；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（七）截留、挪用、私分或者变相私分应急救援资金、物资的；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（八）不及时归还征用的单位和个人的财产，或者对被征用财产的单位和个人不按规定给予补偿的。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（一）未按规定采取预防措施，导致发生严重突发事件的；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（二）未及时消除已发现的可能引发突发事件的隐患，导致发生严重突发事件的；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（三）未做好应急设备、设施日常维护、检测工作，导致发生严重突发事件或者突发事件危害扩大的；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（四）突发事件发生后，不及时组织开展应急救援工作，造成严重后果的。</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前款规定的行为，其他法律、行政法规规定由人民政府有关部门依法决定处罚的，从其规定。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第六十五条 违反本法规定，编造并传播有关突发事件事态发展或者应急处置工作的虚假信息，或者明知是有关突发事件事态发展或者应急处置工作的虚</w:t>
      </w:r>
      <w:r w:rsidRPr="00FC26F9">
        <w:rPr>
          <w:rFonts w:ascii="仿宋_GB2312" w:eastAsia="仿宋_GB2312" w:hAnsi="宋体" w:cs="宋体" w:hint="eastAsia"/>
          <w:color w:val="000000"/>
          <w:kern w:val="0"/>
          <w:sz w:val="24"/>
          <w:szCs w:val="24"/>
        </w:rPr>
        <w:lastRenderedPageBreak/>
        <w:t>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第六十六条 单位或者个人违反本法规定，不服从所在地人民政府及其有关部门发布的决定、命令或者不配合其依法采取的措施，构成违反治安管理行为的，由公安机关依法给予处罚。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第六十七条 单位或者个人违反本法规定，导致突发事件发生或者危害扩大，给他人人身、财产造成损害的，应当依法承担民事责任。</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第六十八条 违反本法规定，构成犯罪的，依法追究刑事责任。</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center"/>
        <w:rPr>
          <w:rFonts w:ascii="宋体" w:eastAsia="宋体" w:hAnsi="宋体" w:cs="宋体"/>
          <w:color w:val="000000"/>
          <w:kern w:val="0"/>
          <w:sz w:val="24"/>
          <w:szCs w:val="24"/>
        </w:rPr>
      </w:pPr>
      <w:r w:rsidRPr="00FC26F9">
        <w:rPr>
          <w:rFonts w:ascii="仿宋_GB2312" w:eastAsia="仿宋_GB2312" w:hAnsi="宋体" w:cs="宋体" w:hint="eastAsia"/>
          <w:b/>
          <w:bCs/>
          <w:color w:val="000000"/>
          <w:kern w:val="0"/>
          <w:sz w:val="28"/>
        </w:rPr>
        <w:t>第七章 附 则</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第六十九条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紧急状态期间采取的非常措施，依照有关法律规定执行或者由全国人民代表大会常务委员会另行规定。</w:t>
      </w:r>
      <w:r w:rsidRPr="00FC26F9">
        <w:rPr>
          <w:rFonts w:ascii="宋体" w:eastAsia="宋体" w:hAnsi="宋体" w:cs="宋体"/>
          <w:color w:val="000000"/>
          <w:kern w:val="0"/>
          <w:sz w:val="24"/>
          <w:szCs w:val="24"/>
        </w:rPr>
        <w:t> </w:t>
      </w:r>
    </w:p>
    <w:p w:rsidR="00FC26F9" w:rsidRPr="00FC26F9" w:rsidRDefault="00FC26F9" w:rsidP="00FC26F9">
      <w:pPr>
        <w:widowControl/>
        <w:shd w:val="clear" w:color="auto" w:fill="FFFFFF"/>
        <w:spacing w:line="540" w:lineRule="atLeast"/>
        <w:ind w:firstLine="480"/>
        <w:jc w:val="left"/>
        <w:rPr>
          <w:rFonts w:ascii="宋体" w:eastAsia="宋体" w:hAnsi="宋体" w:cs="宋体"/>
          <w:color w:val="000000"/>
          <w:kern w:val="0"/>
          <w:sz w:val="24"/>
          <w:szCs w:val="24"/>
        </w:rPr>
      </w:pPr>
      <w:r w:rsidRPr="00FC26F9">
        <w:rPr>
          <w:rFonts w:ascii="仿宋_GB2312" w:eastAsia="仿宋_GB2312" w:hAnsi="宋体" w:cs="宋体" w:hint="eastAsia"/>
          <w:color w:val="000000"/>
          <w:kern w:val="0"/>
          <w:sz w:val="24"/>
          <w:szCs w:val="24"/>
        </w:rPr>
        <w:t> </w:t>
      </w:r>
      <w:r w:rsidRPr="00FC26F9">
        <w:rPr>
          <w:rFonts w:ascii="仿宋_GB2312" w:eastAsia="仿宋_GB2312" w:hAnsi="宋体" w:cs="宋体" w:hint="eastAsia"/>
          <w:color w:val="000000"/>
          <w:kern w:val="0"/>
          <w:sz w:val="24"/>
          <w:szCs w:val="24"/>
        </w:rPr>
        <w:t>第七十条 本法自2007年11月1日起施行。</w:t>
      </w:r>
    </w:p>
    <w:p w:rsidR="00744F20" w:rsidRPr="00FC26F9" w:rsidRDefault="00744F20"/>
    <w:sectPr w:rsidR="00744F20" w:rsidRPr="00FC26F9" w:rsidSect="00744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26F9"/>
    <w:rsid w:val="00744F20"/>
    <w:rsid w:val="00FC2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20"/>
    <w:pPr>
      <w:widowControl w:val="0"/>
      <w:jc w:val="both"/>
    </w:pPr>
  </w:style>
  <w:style w:type="paragraph" w:styleId="1">
    <w:name w:val="heading 1"/>
    <w:basedOn w:val="a"/>
    <w:link w:val="1Char"/>
    <w:uiPriority w:val="9"/>
    <w:qFormat/>
    <w:rsid w:val="00FC26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C26F9"/>
    <w:rPr>
      <w:rFonts w:ascii="宋体" w:eastAsia="宋体" w:hAnsi="宋体" w:cs="宋体"/>
      <w:b/>
      <w:bCs/>
      <w:kern w:val="36"/>
      <w:sz w:val="48"/>
      <w:szCs w:val="48"/>
    </w:rPr>
  </w:style>
  <w:style w:type="character" w:styleId="a3">
    <w:name w:val="Strong"/>
    <w:basedOn w:val="a0"/>
    <w:uiPriority w:val="22"/>
    <w:qFormat/>
    <w:rsid w:val="00FC26F9"/>
    <w:rPr>
      <w:b/>
      <w:bCs/>
    </w:rPr>
  </w:style>
</w:styles>
</file>

<file path=word/webSettings.xml><?xml version="1.0" encoding="utf-8"?>
<w:webSettings xmlns:r="http://schemas.openxmlformats.org/officeDocument/2006/relationships" xmlns:w="http://schemas.openxmlformats.org/wordprocessingml/2006/main">
  <w:divs>
    <w:div w:id="357704029">
      <w:bodyDiv w:val="1"/>
      <w:marLeft w:val="0"/>
      <w:marRight w:val="0"/>
      <w:marTop w:val="0"/>
      <w:marBottom w:val="0"/>
      <w:divBdr>
        <w:top w:val="none" w:sz="0" w:space="0" w:color="auto"/>
        <w:left w:val="none" w:sz="0" w:space="0" w:color="auto"/>
        <w:bottom w:val="none" w:sz="0" w:space="0" w:color="auto"/>
        <w:right w:val="none" w:sz="0" w:space="0" w:color="auto"/>
      </w:divBdr>
      <w:divsChild>
        <w:div w:id="2066905704">
          <w:marLeft w:val="0"/>
          <w:marRight w:val="0"/>
          <w:marTop w:val="0"/>
          <w:marBottom w:val="0"/>
          <w:divBdr>
            <w:top w:val="none" w:sz="0" w:space="0" w:color="auto"/>
            <w:left w:val="none" w:sz="0" w:space="0" w:color="auto"/>
            <w:bottom w:val="none" w:sz="0" w:space="0" w:color="auto"/>
            <w:right w:val="none" w:sz="0" w:space="0" w:color="auto"/>
          </w:divBdr>
          <w:divsChild>
            <w:div w:id="8801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1</cp:revision>
  <dcterms:created xsi:type="dcterms:W3CDTF">2018-09-11T03:44:00Z</dcterms:created>
  <dcterms:modified xsi:type="dcterms:W3CDTF">2018-09-11T03:44:00Z</dcterms:modified>
</cp:coreProperties>
</file>