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8F" w:rsidRPr="00917034" w:rsidRDefault="000B6E8F" w:rsidP="00917034">
      <w:pPr>
        <w:pStyle w:val="1"/>
        <w:jc w:val="center"/>
        <w:rPr>
          <w:rFonts w:hint="eastAsia"/>
          <w:sz w:val="44"/>
          <w:szCs w:val="44"/>
        </w:rPr>
      </w:pPr>
      <w:r w:rsidRPr="00917034">
        <w:rPr>
          <w:rFonts w:hint="eastAsia"/>
          <w:sz w:val="44"/>
          <w:szCs w:val="44"/>
        </w:rPr>
        <w:t>仲恺农业工程学院</w:t>
      </w:r>
    </w:p>
    <w:p w:rsidR="00DD6DBC" w:rsidRPr="00917034" w:rsidRDefault="00DD6DBC" w:rsidP="00917034">
      <w:pPr>
        <w:pStyle w:val="1"/>
        <w:jc w:val="center"/>
        <w:rPr>
          <w:rFonts w:hint="eastAsia"/>
          <w:sz w:val="44"/>
          <w:szCs w:val="44"/>
        </w:rPr>
      </w:pPr>
      <w:r w:rsidRPr="00917034">
        <w:rPr>
          <w:sz w:val="44"/>
          <w:szCs w:val="44"/>
        </w:rPr>
        <w:t>危险化学品、易制毒化学品管理办法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center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第一章  总 则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第一条</w:t>
      </w: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  为进一步规范和加强我校危险化学品、易制毒化学品的安全管理，严防事故发生，保障学校师生员工生命财产安全，保证学校正常的教学、科研秩序，保护环境，根据《中华人民共和国安全生产法》、国务院《危险化学品安全管理条例》、《易制毒化学品管理条例》以及公安部门的相关规定，结合我校实际情况，特制定本办法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第二条</w:t>
      </w:r>
      <w:r w:rsidR="0013314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危险化学品是根据《危险化学品目录》公布的具有毒害、腐蚀、爆炸、燃烧、助燃等性质，对人体、设施、环境等具有危害的化学品和剧毒化学品。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剧毒化学品是根据《剧毒化学品目录》公布的具有剧烈毒害的危险化学品。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易制毒化学品根据国务院《易制毒化学品管理条例》的规定分为三类：第一类是可以用于制毒的主要原料，第二类、第三类是可以用于制毒的化学配剂。具体分类和品种目录详见附件。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第三条</w:t>
      </w:r>
      <w:r w:rsidR="0013314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凡购买、储存、生产、使用、运输和销毁危险化学品、易制毒化学品的单位和个人必须严格遵守本办法。违反本办法规定的有关人员，学校根据事故性质、情节轻重严肃追究责任，构成犯罪的由司法机关依法追究刑事责任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剧毒化学品严格遵守“五双”制度，即双人保管、双人双锁、双人收发、双人领退、双人使用。做到“四无一保”，即无被盗、无事故、无丢失、无违章、保安全。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center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第二章  管理机构及职责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第四条</w:t>
      </w:r>
      <w:r w:rsidR="0013314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危险化学品、易制毒化学品的安全管理工作由校安全工作委员会统一领导。实验室与设备管理处、保卫处是我校危险化学品、易制毒化学品管理的主管部门。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实验室与设备管理处负责全校危险化学品、易制毒化学品的购买、仓储、供应及使用过程中的安全检查</w:t>
      </w:r>
      <w:r w:rsidR="001A0367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，以及使用危险化学品所产生的危险废物的集中处置。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保卫处负责剧毒化学品购买、领用审批，剧毒化学品安全督查及突发事件的处理。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第五条</w:t>
      </w:r>
      <w:r w:rsidR="0013314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各单位的安全责任人是本单位危险化学品、易制毒化学品安全管理工作的责任人，其职责是：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（一）指定专人负责本单位危险化学品、易制毒化学品日常管理工作。建立健全本单位危险化学品、易制毒化学品的安全管理制度、安全防范设施、安全操作规程，并对执行情况定期进行检查。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（二）根据学校和国家相关管理部门的要求，有计划有步骤地采取防范措施，消除事故隐患，防止事故发生。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（三）经常开展危险化学品、易制毒化学品安全教育，组织必要的安全管理和技术培训，提高本单位相关人员的安全管理意识和安全使用水平。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（四）发生危险化学品、易制毒化学品事故时，根据预案及时采取措施，认真做好善后工作。迅速查清事故原因，上报学校主管部门。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center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 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center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第三章  采购与运输</w:t>
      </w:r>
    </w:p>
    <w:p w:rsidR="00DD6DBC" w:rsidRPr="00917034" w:rsidRDefault="001A0367" w:rsidP="0013314D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第六条</w:t>
      </w:r>
      <w:r w:rsidR="0013314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危险化学品、易制毒化学品必须向有销售资质的供应商购买、并委托有资质的运输企业运输。购入的危险化学品、易制毒化学品应及时登记入库。</w:t>
      </w:r>
    </w:p>
    <w:p w:rsidR="00DD6DBC" w:rsidRPr="00917034" w:rsidRDefault="001A0367" w:rsidP="001A0367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第七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 w:rsidR="0013314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第一类易制毒化学品在必须使用又确无替代品时，应按购买剧毒化学品的申请程序办理。第一类易制毒化学品参照剧毒化学品“五双”制度进行管理。</w:t>
      </w:r>
    </w:p>
    <w:p w:rsidR="00DD6DBC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</w:t>
      </w:r>
      <w:r w:rsidRP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八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因教学科研工作确实需要购买剧毒化学品时，经单位负责人批准后报保卫处、实验室与设备管理处</w:t>
      </w:r>
      <w:r w:rsidR="001A0367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审批，由实验室与设备管理处统一向公安机关申办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，并统一采购，任何单位和个人不准私自接收和转让。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center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第四章  保 管</w:t>
      </w:r>
    </w:p>
    <w:p w:rsidR="00DD6DBC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</w:t>
      </w:r>
      <w:r w:rsidRP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九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危险化学品的存放应当符合安全规定，必须放在条件完备的专用仓库、专用场地或专用储存室（柜）内。根据物品的种类、性质，存放场所应采取相应的通风、防爆、泄压、防火、报警、防晒、调湿、消除静电等安全措施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危险化学品应当分类分项存放，堆垛之间的主要通道应达到规定的安全距离，不得超量储存。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遇火、遇潮容易燃烧、爆炸或产生有毒气体的危险化学品，不得在露天、潮湿、漏雨和低洼容易积水地点存放。化学性质或防火、灭火方法相互抵触的危险化学品，不得在同一仓库或同一储存地点存放。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危险品仓库设专人管理，保管人必须持有无锡市安全生产管理部门核发的“危险化学品保管员证”。仓库管理人员要经常检查核对实际库存情况，如有账物不符或非法流失，应及时报告。</w:t>
      </w:r>
    </w:p>
    <w:p w:rsidR="00DD6DBC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第十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易制毒化学品、易制爆化学品应存放在学校专用仓库内，不得与其它化学试剂混放。</w:t>
      </w:r>
    </w:p>
    <w:p w:rsidR="00DD6DBC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第十</w:t>
      </w:r>
      <w:r w:rsidRP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一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剧毒化学品应存放在学校剧毒化学品专用仓库内。剧毒化学品仓库严格按公安部门要求进行管理，配备专用储存设备和防盗报警装置。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使用单位应设剧毒化学品临时储存保险柜，用于存放当天领用的剧毒化学品，剧毒化学品不得在实验室过夜。任何人不得携带剧毒化学品擅自离开存放地点或使用场所。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center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第五章  领用与发放</w:t>
      </w:r>
    </w:p>
    <w:p w:rsidR="00DD6DBC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第十</w:t>
      </w:r>
      <w:r w:rsidRP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二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危险化学品、易制毒化学品的领用应遵循“即领即用”和“用多少领多少”的原则，严禁在实验室超量储存。</w:t>
      </w:r>
    </w:p>
    <w:p w:rsidR="00DD6DBC" w:rsidRPr="00917034" w:rsidRDefault="001A0367" w:rsidP="001A0367">
      <w:pPr>
        <w:widowControl/>
        <w:shd w:val="clear" w:color="auto" w:fill="FFFFFF"/>
        <w:spacing w:line="378" w:lineRule="atLeast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 xml:space="preserve">   </w:t>
      </w:r>
      <w:r w:rsid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第十</w:t>
      </w:r>
      <w:r w:rsidR="0013314D" w:rsidRP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三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 w:rsid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领用易制毒化学品应填写《仲恺农业工程学院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易制毒化学品领用申请表》，实行双人领用，两名学生领用时必须经指导老师批准。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易制毒化学品发放必须进行登记，如实记录发放日期、数量、领用单位、领用人等信息。</w:t>
      </w:r>
    </w:p>
    <w:p w:rsidR="00DD6DBC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lastRenderedPageBreak/>
        <w:t>第十</w:t>
      </w:r>
      <w:r w:rsidRP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四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领用剧毒化学品应填写《</w:t>
      </w:r>
      <w:r w:rsidR="001A0367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仲恺农业工程学院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剧毒化学品领用申请表》，经单位负责人批准，再提交校保卫处审批。实行双人领用（至少有一名教工）。剧毒化学品只准领用本次或本工作日内实验的使用量，严禁超量领用。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剧毒化学品实行双人发放制度。剧毒化学品仓库管理人员必须如实记录发放日期、品名、数量、领用单位、领用人等信息，登记表应随同领料单等原始资料一起妥善保存备查。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 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center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第六章  使 用</w:t>
      </w:r>
    </w:p>
    <w:p w:rsidR="00DD6DBC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第十</w:t>
      </w:r>
      <w:r w:rsidRP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五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使用易制毒化学品应及时、如实填写“易制毒化学品电子台账”，对用途、用量等信息进行登记。</w:t>
      </w:r>
    </w:p>
    <w:p w:rsidR="00DD6DBC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第十</w:t>
      </w:r>
      <w:r w:rsidRP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六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剧毒化学品严格执行双人使用制度，操作时必须两人同时进行，严格遵守操作规程。学生使用剧毒化学品时，指导教师必须在场。</w:t>
      </w:r>
    </w:p>
    <w:p w:rsidR="00DD6DBC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第十</w:t>
      </w:r>
      <w:r w:rsidRP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七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使用剧毒化学品应填写《</w:t>
      </w:r>
      <w:r w:rsidR="00B6308F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仲恺农业工程学院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剧毒化学品使用记录表》，使用记录表交回实验</w:t>
      </w:r>
      <w:r w:rsidR="00B6308F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室与设备管理处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统一保存备查。</w:t>
      </w:r>
    </w:p>
    <w:p w:rsidR="00DD6DBC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十</w:t>
      </w:r>
      <w:r w:rsidRP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八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剧毒化学品当天未用完的，应交回剧毒化学品库代为保管，实行双方双人交接，使用方须有一人为教工。代为保管的剧毒化学品再次领用时，只需办理领用登记手续。</w:t>
      </w:r>
    </w:p>
    <w:p w:rsidR="00DD6DBC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第十</w:t>
      </w:r>
      <w:r w:rsidRP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九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代为保管的剧毒化学品，保管期限为2年，超过保管期的，由学校统一处置。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 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center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lastRenderedPageBreak/>
        <w:t>第七章  处 置</w:t>
      </w:r>
    </w:p>
    <w:p w:rsidR="00DD6DBC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第二十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使用危险化学品、易制毒化学品过程中的废气、废液、废渣、粉尘应回收综合利用。必须排放的，应经过净化处理，其有害物质浓度不得超过国家环保部门规定的排放标准。对无法净化处理的危险化学品、易制毒化学品的废液、废渣和残液、残渣应严格按照《</w:t>
      </w:r>
      <w:r w:rsidR="00B6308F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仲恺农业工程学院</w:t>
      </w:r>
      <w:r w:rsidR="00AE4A46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实验</w:t>
      </w:r>
      <w:r w:rsidR="003D085B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室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废</w:t>
      </w:r>
      <w:r w:rsidR="00AE4A46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弃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物处置管理办法》要求进行处理，严禁将实验产生的危险化学品、易制毒化学品的废物乱倒、乱放、随意丢弃。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剧毒化学品的原包装容器必须退回剧毒化学品仓库，严禁随意丢弃和擅自处理。</w:t>
      </w:r>
    </w:p>
    <w:p w:rsidR="00DD6DBC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第二十</w:t>
      </w:r>
      <w:r w:rsidRP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一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销毁处理存放过久、失效变质、报废的危险化学品、易制毒化学品，必须经学校批准，采取严密措施，并依法委托有资质的单位妥善处置。</w:t>
      </w:r>
    </w:p>
    <w:p w:rsidR="00DD6DBC" w:rsidRPr="00917034" w:rsidRDefault="00DD6DBC" w:rsidP="00DD6DBC">
      <w:pPr>
        <w:widowControl/>
        <w:shd w:val="clear" w:color="auto" w:fill="FFFFFF"/>
        <w:spacing w:line="378" w:lineRule="atLeast"/>
        <w:ind w:firstLine="480"/>
        <w:jc w:val="center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第八章  附 则</w:t>
      </w:r>
    </w:p>
    <w:p w:rsidR="00B6308F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第二十</w:t>
      </w:r>
      <w:r w:rsidRP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二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本办法自发布之日起施行。</w:t>
      </w:r>
    </w:p>
    <w:p w:rsidR="00B6308F" w:rsidRPr="00917034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第二十</w:t>
      </w:r>
      <w:r w:rsidRPr="001331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三</w:t>
      </w:r>
      <w:r w:rsidR="00DD6DBC" w:rsidRPr="0091703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DD6DBC" w:rsidRPr="009170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本办法由实验室与设备管理处负责解释。</w:t>
      </w:r>
    </w:p>
    <w:p w:rsidR="00B6308F" w:rsidRDefault="00B6308F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</w:p>
    <w:p w:rsidR="00B6308F" w:rsidRDefault="00B6308F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</w:p>
    <w:p w:rsidR="00B6308F" w:rsidRDefault="00B6308F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</w:p>
    <w:p w:rsidR="00B6308F" w:rsidRDefault="00B6308F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</w:p>
    <w:p w:rsidR="0013314D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</w:p>
    <w:p w:rsidR="0013314D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</w:p>
    <w:p w:rsidR="0013314D" w:rsidRPr="0013314D" w:rsidRDefault="0013314D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</w:p>
    <w:p w:rsidR="00DD6DBC" w:rsidRPr="0013314D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lastRenderedPageBreak/>
        <w:t>附件：</w:t>
      </w:r>
    </w:p>
    <w:p w:rsidR="00DD6DBC" w:rsidRPr="0013314D" w:rsidRDefault="00DD6DBC" w:rsidP="00DD6DBC">
      <w:pPr>
        <w:widowControl/>
        <w:shd w:val="clear" w:color="auto" w:fill="FFFFFF"/>
        <w:spacing w:line="378" w:lineRule="atLeast"/>
        <w:ind w:firstLine="480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3314D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易制毒化学品的分类和品种目录</w:t>
      </w:r>
    </w:p>
    <w:p w:rsidR="00DD6DBC" w:rsidRPr="0013314D" w:rsidRDefault="00DD6DBC" w:rsidP="00DD6DBC">
      <w:pPr>
        <w:widowControl/>
        <w:shd w:val="clear" w:color="auto" w:fill="FFFFFF"/>
        <w:spacing w:line="378" w:lineRule="atLeast"/>
        <w:ind w:firstLine="480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3314D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第一类</w:t>
      </w:r>
    </w:p>
    <w:p w:rsidR="00DD6DBC" w:rsidRPr="0013314D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（1）1-苯基-2-丙酮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（2）3，4-亚甲基二氧苯基-2-丙酮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（3）胡椒醛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（4）黄璋素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（5）黄璋油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（6）异黄璋素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（7）N-乙酰邻氨基苯酸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（8）邻氨基苯甲酸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（9）麦角酸*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（10）麦角胺*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（11）麦角新碱*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（12）麻黄素、伪麻黄素、消旋麻黄素、去甲麻黄素、甲基麻黄素、麻黄浸膏、麻黄浸膏粉等麻黄素类物质*。</w:t>
      </w:r>
    </w:p>
    <w:p w:rsidR="00DD6DBC" w:rsidRPr="0013314D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</w:p>
    <w:p w:rsidR="00DD6DBC" w:rsidRPr="0013314D" w:rsidRDefault="00DD6DBC" w:rsidP="00DD6DBC">
      <w:pPr>
        <w:widowControl/>
        <w:shd w:val="clear" w:color="auto" w:fill="FFFFFF"/>
        <w:spacing w:line="378" w:lineRule="atLeast"/>
        <w:ind w:firstLine="480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3314D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第二类</w:t>
      </w:r>
    </w:p>
    <w:p w:rsidR="00DD6DBC" w:rsidRPr="0013314D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（1） 苯乙酸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（2）醋酸酐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（3）三氯甲烷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（4）乙醚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（5）哌定</w:t>
      </w:r>
    </w:p>
    <w:p w:rsidR="00DD6DBC" w:rsidRPr="0013314D" w:rsidRDefault="00DD6DBC" w:rsidP="00DD6DBC">
      <w:pPr>
        <w:widowControl/>
        <w:shd w:val="clear" w:color="auto" w:fill="FFFFFF"/>
        <w:spacing w:line="378" w:lineRule="atLeast"/>
        <w:ind w:firstLine="480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</w:p>
    <w:p w:rsidR="00DD6DBC" w:rsidRPr="0013314D" w:rsidRDefault="00DD6DBC" w:rsidP="00DD6DBC">
      <w:pPr>
        <w:widowControl/>
        <w:shd w:val="clear" w:color="auto" w:fill="FFFFFF"/>
        <w:spacing w:line="378" w:lineRule="atLeast"/>
        <w:ind w:firstLine="480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3314D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第三类</w:t>
      </w:r>
    </w:p>
    <w:p w:rsidR="00DD6DBC" w:rsidRPr="0013314D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（1）甲苯 （2）丙酮 （3）甲基乙基酮（二丁酮） （4）高锰酸钾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（5）硫酸 </w:t>
      </w:r>
      <w:r w:rsidRPr="0013314D">
        <w:rPr>
          <w:rFonts w:ascii="黑体" w:eastAsia="黑体" w:hAnsi="Microsoft Yahei" w:cs="宋体" w:hint="eastAsia"/>
          <w:color w:val="000000"/>
          <w:kern w:val="0"/>
          <w:sz w:val="28"/>
          <w:szCs w:val="28"/>
        </w:rPr>
        <w:t> </w:t>
      </w: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（6）盐酸</w:t>
      </w:r>
    </w:p>
    <w:p w:rsidR="00DD6DBC" w:rsidRPr="0013314D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说明：</w:t>
      </w:r>
    </w:p>
    <w:p w:rsidR="00DD6DBC" w:rsidRPr="0013314D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一、第一类、第二类所列物质可能存在的盐类，也纳入管制。</w:t>
      </w:r>
    </w:p>
    <w:p w:rsidR="00DD6DBC" w:rsidRPr="0013314D" w:rsidRDefault="00DD6DBC" w:rsidP="00DD6DBC">
      <w:pPr>
        <w:widowControl/>
        <w:shd w:val="clear" w:color="auto" w:fill="FFFFFF"/>
        <w:spacing w:line="378" w:lineRule="atLeast"/>
        <w:ind w:firstLine="480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331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二、 带有*标记的品种为第一类中的药品类易制毒化学品，第一类中的药品类易制毒化学品包括原料药及其单方制剂。</w:t>
      </w:r>
    </w:p>
    <w:p w:rsidR="001800EE" w:rsidRPr="0013314D" w:rsidRDefault="001800EE">
      <w:pPr>
        <w:rPr>
          <w:rFonts w:ascii="黑体" w:eastAsia="黑体" w:hAnsi="黑体"/>
          <w:sz w:val="28"/>
          <w:szCs w:val="28"/>
        </w:rPr>
      </w:pPr>
    </w:p>
    <w:sectPr w:rsidR="001800EE" w:rsidRPr="0013314D" w:rsidSect="00180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9F" w:rsidRDefault="000C659F" w:rsidP="005A4BC4">
      <w:r>
        <w:separator/>
      </w:r>
    </w:p>
  </w:endnote>
  <w:endnote w:type="continuationSeparator" w:id="1">
    <w:p w:rsidR="000C659F" w:rsidRDefault="000C659F" w:rsidP="005A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9F" w:rsidRDefault="000C659F" w:rsidP="005A4BC4">
      <w:r>
        <w:separator/>
      </w:r>
    </w:p>
  </w:footnote>
  <w:footnote w:type="continuationSeparator" w:id="1">
    <w:p w:rsidR="000C659F" w:rsidRDefault="000C659F" w:rsidP="005A4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DBC"/>
    <w:rsid w:val="000B6E8F"/>
    <w:rsid w:val="000C659F"/>
    <w:rsid w:val="0013314D"/>
    <w:rsid w:val="001800EE"/>
    <w:rsid w:val="001A0367"/>
    <w:rsid w:val="003D085B"/>
    <w:rsid w:val="00424561"/>
    <w:rsid w:val="00547797"/>
    <w:rsid w:val="005A4BC4"/>
    <w:rsid w:val="00645064"/>
    <w:rsid w:val="006D5742"/>
    <w:rsid w:val="00917034"/>
    <w:rsid w:val="00AE4A46"/>
    <w:rsid w:val="00B6308F"/>
    <w:rsid w:val="00D12509"/>
    <w:rsid w:val="00DD6DBC"/>
    <w:rsid w:val="00F6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E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6D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6DB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D6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D6DBC"/>
    <w:rPr>
      <w:b/>
      <w:bCs/>
    </w:rPr>
  </w:style>
  <w:style w:type="character" w:customStyle="1" w:styleId="apple-converted-space">
    <w:name w:val="apple-converted-space"/>
    <w:basedOn w:val="a0"/>
    <w:rsid w:val="00DD6DBC"/>
  </w:style>
  <w:style w:type="paragraph" w:styleId="a5">
    <w:name w:val="header"/>
    <w:basedOn w:val="a"/>
    <w:link w:val="Char"/>
    <w:uiPriority w:val="99"/>
    <w:semiHidden/>
    <w:unhideWhenUsed/>
    <w:rsid w:val="005A4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A4BC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A4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A4B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sbc</cp:lastModifiedBy>
  <cp:revision>2</cp:revision>
  <dcterms:created xsi:type="dcterms:W3CDTF">2018-09-12T07:23:00Z</dcterms:created>
  <dcterms:modified xsi:type="dcterms:W3CDTF">2018-09-12T07:23:00Z</dcterms:modified>
</cp:coreProperties>
</file>